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426D" w14:textId="77777777" w:rsidR="002C3353" w:rsidRDefault="002C3353">
      <w:pPr>
        <w:pStyle w:val="BodyText"/>
        <w:rPr>
          <w:rFonts w:ascii="Times New Roman"/>
          <w:sz w:val="20"/>
        </w:rPr>
      </w:pPr>
    </w:p>
    <w:p w14:paraId="35BEF836" w14:textId="77777777" w:rsidR="002C3353" w:rsidRDefault="002C3353">
      <w:pPr>
        <w:pStyle w:val="BodyText"/>
        <w:rPr>
          <w:rFonts w:ascii="Times New Roman"/>
          <w:sz w:val="21"/>
        </w:rPr>
      </w:pPr>
    </w:p>
    <w:p w14:paraId="7A44F453" w14:textId="77777777" w:rsidR="002C3353" w:rsidRDefault="002C3353">
      <w:pPr>
        <w:rPr>
          <w:rFonts w:ascii="Times New Roman"/>
          <w:sz w:val="21"/>
        </w:rPr>
        <w:sectPr w:rsidR="002C335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25E03A5" w14:textId="77777777" w:rsidR="002C3353" w:rsidRDefault="00B33F41">
      <w:pPr>
        <w:pStyle w:val="Heading1"/>
        <w:spacing w:before="4" w:line="698" w:lineRule="exact"/>
        <w:ind w:left="1414"/>
      </w:pPr>
      <w:r>
        <w:pict w14:anchorId="613C6FE0">
          <v:group id="docshapegroup1" o:spid="_x0000_s1031" style="position:absolute;left:0;text-align:left;margin-left:200.3pt;margin-top:-23.6pt;width:412.25pt;height:377.65pt;z-index:-15783424;mso-position-horizontal-relative:page" coordorigin="4006,-472" coordsize="8245,7553">
            <v:rect id="docshape2" o:spid="_x0000_s1039" style="position:absolute;left:6158;top:-472;width:5849;height:7553" fillcolor="#f3693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8" type="#_x0000_t75" style="position:absolute;left:8615;top:4251;width:339;height:339">
              <v:imagedata r:id="rId5" o:title=""/>
            </v:shape>
            <v:shape id="docshape4" o:spid="_x0000_s1037" type="#_x0000_t75" style="position:absolute;left:8608;top:1111;width:339;height:339">
              <v:imagedata r:id="rId6" o:title=""/>
            </v:shape>
            <v:shape id="docshape5" o:spid="_x0000_s1036" type="#_x0000_t75" style="position:absolute;left:8608;top:2587;width:338;height:339">
              <v:imagedata r:id="rId7" o:title=""/>
            </v:shape>
            <v:rect id="docshape6" o:spid="_x0000_s1035" style="position:absolute;left:7612;top:13;width:4628;height:586" fillcolor="#003b70" stroked="f"/>
            <v:rect id="docshape7" o:spid="_x0000_s1034" style="position:absolute;left:7612;top:588;width:4628;height:20" fillcolor="#002951" stroked="f"/>
            <v:shape id="docshape8" o:spid="_x0000_s1033" style="position:absolute;left:7612;top:13;width:4628;height:586" coordorigin="7613,13" coordsize="4628,586" path="m12240,13r-4627,l7613,599e" filled="f" strokecolor="#002951" strokeweight="1pt">
              <v:path arrowok="t"/>
            </v:shape>
            <v:line id="_x0000_s1032" style="position:absolute" from="4006,839" to="6160,839" strokecolor="#003b70" strokeweight="1pt">
              <v:stroke dashstyle="3 1 1 1"/>
            </v:line>
            <w10:wrap anchorx="page"/>
          </v:group>
        </w:pict>
      </w:r>
      <w:bookmarkStart w:id="0" w:name="Slide_4"/>
      <w:bookmarkEnd w:id="0"/>
      <w:r>
        <w:rPr>
          <w:color w:val="003B70"/>
        </w:rPr>
        <w:t xml:space="preserve">Pandemic </w:t>
      </w:r>
      <w:r>
        <w:rPr>
          <w:color w:val="003B70"/>
          <w:spacing w:val="-5"/>
        </w:rPr>
        <w:t>EBT</w:t>
      </w:r>
    </w:p>
    <w:p w14:paraId="2BBEB592" w14:textId="77777777" w:rsidR="002C3353" w:rsidRDefault="00B33F41">
      <w:pPr>
        <w:spacing w:line="216" w:lineRule="exact"/>
        <w:ind w:left="1335" w:right="1485"/>
        <w:jc w:val="center"/>
        <w:rPr>
          <w:sz w:val="28"/>
        </w:rPr>
      </w:pPr>
      <w:r>
        <w:pict w14:anchorId="669CCFF8">
          <v:line id="_x0000_s1030" style="position:absolute;left:0;text-align:left;z-index:15729664;mso-position-horizontal-relative:page" from="0,7.55pt" to="106.85pt,7.55pt" strokecolor="#003b70" strokeweight="1pt">
            <v:stroke dashstyle="3 1 1 1"/>
            <w10:wrap anchorx="page"/>
          </v:line>
        </w:pict>
      </w:r>
      <w:r>
        <w:rPr>
          <w:color w:val="003B70"/>
          <w:sz w:val="28"/>
        </w:rPr>
        <w:t>F</w:t>
      </w:r>
      <w:r>
        <w:rPr>
          <w:color w:val="003B70"/>
          <w:spacing w:val="5"/>
          <w:sz w:val="28"/>
        </w:rPr>
        <w:t xml:space="preserve"> </w:t>
      </w:r>
      <w:r>
        <w:rPr>
          <w:color w:val="003B70"/>
          <w:sz w:val="28"/>
        </w:rPr>
        <w:t>O</w:t>
      </w:r>
      <w:r>
        <w:rPr>
          <w:color w:val="003B70"/>
          <w:spacing w:val="4"/>
          <w:sz w:val="28"/>
        </w:rPr>
        <w:t xml:space="preserve"> </w:t>
      </w:r>
      <w:r>
        <w:rPr>
          <w:color w:val="003B70"/>
          <w:spacing w:val="-10"/>
          <w:sz w:val="28"/>
        </w:rPr>
        <w:t>R</w:t>
      </w:r>
    </w:p>
    <w:p w14:paraId="4E4879B4" w14:textId="77777777" w:rsidR="002C3353" w:rsidRDefault="00B33F41">
      <w:pPr>
        <w:pStyle w:val="Heading1"/>
      </w:pPr>
      <w:r>
        <w:rPr>
          <w:color w:val="003B70"/>
        </w:rPr>
        <w:t>Summer</w:t>
      </w:r>
      <w:r>
        <w:rPr>
          <w:color w:val="003B70"/>
          <w:spacing w:val="-1"/>
        </w:rPr>
        <w:t xml:space="preserve"> </w:t>
      </w:r>
      <w:r>
        <w:rPr>
          <w:color w:val="003B70"/>
          <w:spacing w:val="-4"/>
        </w:rPr>
        <w:t>2023</w:t>
      </w:r>
    </w:p>
    <w:p w14:paraId="4D71DC29" w14:textId="77777777" w:rsidR="002C3353" w:rsidRDefault="00B33F41">
      <w:pPr>
        <w:pStyle w:val="Heading2"/>
        <w:spacing w:before="105"/>
        <w:ind w:left="707"/>
      </w:pPr>
      <w:r>
        <w:rPr>
          <w:spacing w:val="-2"/>
        </w:rPr>
        <w:t>Background</w:t>
      </w:r>
    </w:p>
    <w:p w14:paraId="2417EEB5" w14:textId="77777777" w:rsidR="002C3353" w:rsidRDefault="00B33F41">
      <w:pPr>
        <w:pStyle w:val="BodyText"/>
        <w:spacing w:before="73" w:line="273" w:lineRule="auto"/>
        <w:ind w:left="717" w:right="240"/>
      </w:pPr>
      <w:r>
        <w:t>The Summer 2023 plan for the Pandemic Electronic Benefit Transfer (P-EBT) is to issue a one-time</w:t>
      </w:r>
      <w:r>
        <w:rPr>
          <w:spacing w:val="-6"/>
        </w:rPr>
        <w:t xml:space="preserve"> </w:t>
      </w:r>
      <w:r>
        <w:t>$120</w:t>
      </w:r>
      <w:r>
        <w:rPr>
          <w:spacing w:val="-2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 enrolled on the last day of SY 2022-2023. Local Education Agencies (LEAs) will be required to submit a Summer</w:t>
      </w:r>
      <w:r>
        <w:rPr>
          <w:spacing w:val="-1"/>
        </w:rPr>
        <w:t xml:space="preserve"> </w:t>
      </w:r>
      <w:r>
        <w:t>2023 P-</w:t>
      </w:r>
      <w:r>
        <w:t>EBT student data file</w:t>
      </w:r>
      <w:r>
        <w:rPr>
          <w:spacing w:val="-3"/>
        </w:rPr>
        <w:t xml:space="preserve"> </w:t>
      </w:r>
      <w:r>
        <w:t xml:space="preserve">for all eligible students in early June. Details will be provided after the plan is approved by the USDA. Please note that Summer P-EBT will sunset in </w:t>
      </w:r>
      <w:r>
        <w:rPr>
          <w:spacing w:val="-2"/>
        </w:rPr>
        <w:t>2023.</w:t>
      </w:r>
    </w:p>
    <w:p w14:paraId="452D591D" w14:textId="77777777" w:rsidR="002C3353" w:rsidRDefault="00B33F41">
      <w:pPr>
        <w:pStyle w:val="Heading2"/>
      </w:pPr>
      <w:r>
        <w:t>Next</w:t>
      </w:r>
      <w:r>
        <w:rPr>
          <w:spacing w:val="-5"/>
        </w:rPr>
        <w:t xml:space="preserve"> </w:t>
      </w:r>
      <w:r>
        <w:rPr>
          <w:spacing w:val="-4"/>
        </w:rPr>
        <w:t>Steps</w:t>
      </w:r>
    </w:p>
    <w:p w14:paraId="77C092AF" w14:textId="77777777" w:rsidR="002C3353" w:rsidRDefault="00B33F41">
      <w:pPr>
        <w:pStyle w:val="BodyText"/>
        <w:spacing w:before="74" w:line="273" w:lineRule="auto"/>
        <w:ind w:left="707" w:right="304"/>
      </w:pPr>
      <w:r>
        <w:t xml:space="preserve">Link your LEA website to the </w:t>
      </w:r>
      <w:hyperlink r:id="rId8">
        <w:r>
          <w:rPr>
            <w:color w:val="4471C4"/>
            <w:u w:val="single" w:color="4471C4"/>
          </w:rPr>
          <w:t>VDSS P-EBT</w:t>
        </w:r>
      </w:hyperlink>
      <w:r>
        <w:rPr>
          <w:color w:val="4471C4"/>
        </w:rPr>
        <w:t xml:space="preserve"> </w:t>
      </w:r>
      <w:hyperlink r:id="rId9">
        <w:r>
          <w:rPr>
            <w:color w:val="4471C4"/>
            <w:u w:val="single" w:color="4471C4"/>
          </w:rPr>
          <w:t>webpage</w:t>
        </w:r>
      </w:hyperlink>
      <w:r>
        <w:rPr>
          <w:color w:val="4471C4"/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parents and the community.</w:t>
      </w:r>
    </w:p>
    <w:p w14:paraId="31C84C05" w14:textId="77777777" w:rsidR="002C3353" w:rsidRDefault="00B33F41">
      <w:pPr>
        <w:pStyle w:val="Heading2"/>
        <w:spacing w:before="130"/>
      </w:pPr>
      <w:r>
        <w:t>What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Summer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2024</w:t>
      </w:r>
      <w:proofErr w:type="gramEnd"/>
    </w:p>
    <w:p w14:paraId="6C192CD0" w14:textId="77777777" w:rsidR="002C3353" w:rsidRDefault="00B33F41">
      <w:pPr>
        <w:spacing w:before="187"/>
        <w:ind w:left="1471"/>
        <w:rPr>
          <w:rFonts w:ascii="Z@RCA4F.tmp"/>
          <w:b/>
          <w:sz w:val="36"/>
        </w:rPr>
      </w:pPr>
      <w:r>
        <w:br w:type="column"/>
      </w:r>
      <w:r>
        <w:rPr>
          <w:rFonts w:ascii="Z@RCA4F.tmp"/>
          <w:b/>
          <w:color w:val="FFFFFF"/>
          <w:sz w:val="36"/>
        </w:rPr>
        <w:t>Who is</w:t>
      </w:r>
      <w:r>
        <w:rPr>
          <w:rFonts w:ascii="Z@RCA4F.tmp"/>
          <w:b/>
          <w:color w:val="FFFFFF"/>
          <w:spacing w:val="-1"/>
          <w:sz w:val="36"/>
        </w:rPr>
        <w:t xml:space="preserve"> </w:t>
      </w:r>
      <w:r>
        <w:rPr>
          <w:rFonts w:ascii="Z@RCA4F.tmp"/>
          <w:b/>
          <w:color w:val="FFFFFF"/>
          <w:spacing w:val="-2"/>
          <w:sz w:val="36"/>
        </w:rPr>
        <w:t>Eligible?</w:t>
      </w:r>
    </w:p>
    <w:p w14:paraId="1CD90EF7" w14:textId="77777777" w:rsidR="002C3353" w:rsidRDefault="00B33F41">
      <w:pPr>
        <w:pStyle w:val="BodyText"/>
        <w:spacing w:before="1"/>
        <w:ind w:left="150"/>
      </w:pPr>
      <w:r>
        <w:rPr>
          <w:color w:val="FFFFFF"/>
        </w:rPr>
        <w:t>Students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eligible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Summer 2023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P-EBT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must:</w:t>
      </w:r>
    </w:p>
    <w:p w14:paraId="4E1FE6AE" w14:textId="77777777" w:rsidR="002C3353" w:rsidRDefault="002C3353">
      <w:pPr>
        <w:pStyle w:val="BodyText"/>
        <w:rPr>
          <w:sz w:val="28"/>
        </w:rPr>
      </w:pPr>
    </w:p>
    <w:p w14:paraId="38E18FF5" w14:textId="77777777" w:rsidR="002C3353" w:rsidRDefault="00B33F41">
      <w:pPr>
        <w:pStyle w:val="ListParagraph"/>
        <w:numPr>
          <w:ilvl w:val="0"/>
          <w:numId w:val="3"/>
        </w:numPr>
        <w:tabs>
          <w:tab w:val="left" w:pos="647"/>
        </w:tabs>
        <w:spacing w:before="199" w:line="273" w:lineRule="auto"/>
        <w:ind w:right="895"/>
        <w:rPr>
          <w:sz w:val="24"/>
        </w:rPr>
      </w:pPr>
      <w:r>
        <w:rPr>
          <w:color w:val="FFFFFF"/>
          <w:sz w:val="24"/>
        </w:rPr>
        <w:t>Be enrolled in a Virginia school as of the last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day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SY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2022-2023,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including</w:t>
      </w:r>
      <w:r>
        <w:rPr>
          <w:color w:val="FFFFFF"/>
          <w:spacing w:val="-11"/>
          <w:sz w:val="24"/>
        </w:rPr>
        <w:t xml:space="preserve"> </w:t>
      </w:r>
      <w:r>
        <w:rPr>
          <w:color w:val="FFFFFF"/>
          <w:sz w:val="24"/>
        </w:rPr>
        <w:t xml:space="preserve">recent </w:t>
      </w:r>
      <w:r>
        <w:rPr>
          <w:color w:val="FFFFFF"/>
          <w:spacing w:val="-2"/>
          <w:sz w:val="24"/>
        </w:rPr>
        <w:t>graduates</w:t>
      </w:r>
    </w:p>
    <w:p w14:paraId="405C6F50" w14:textId="77777777" w:rsidR="002C3353" w:rsidRDefault="002C3353">
      <w:pPr>
        <w:pStyle w:val="BodyText"/>
        <w:rPr>
          <w:sz w:val="28"/>
        </w:rPr>
      </w:pPr>
    </w:p>
    <w:p w14:paraId="35272A94" w14:textId="77777777" w:rsidR="002C3353" w:rsidRDefault="00B33F41">
      <w:pPr>
        <w:pStyle w:val="ListParagraph"/>
        <w:numPr>
          <w:ilvl w:val="0"/>
          <w:numId w:val="3"/>
        </w:numPr>
        <w:tabs>
          <w:tab w:val="left" w:pos="647"/>
        </w:tabs>
        <w:spacing w:before="178" w:line="273" w:lineRule="auto"/>
        <w:ind w:right="1051"/>
        <w:rPr>
          <w:sz w:val="24"/>
        </w:rPr>
      </w:pPr>
      <w:r>
        <w:rPr>
          <w:color w:val="FFFFFF"/>
          <w:sz w:val="24"/>
        </w:rPr>
        <w:t>Attend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Virginia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public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7"/>
          <w:sz w:val="24"/>
        </w:rPr>
        <w:t xml:space="preserve"> </w:t>
      </w:r>
      <w:r>
        <w:rPr>
          <w:color w:val="FFFFFF"/>
          <w:sz w:val="24"/>
        </w:rPr>
        <w:t>private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school that participates in the USDA National School Lunch Program (NSLP)</w:t>
      </w:r>
    </w:p>
    <w:p w14:paraId="3A99336D" w14:textId="77777777" w:rsidR="002C3353" w:rsidRDefault="002C3353">
      <w:pPr>
        <w:pStyle w:val="BodyText"/>
        <w:rPr>
          <w:sz w:val="28"/>
        </w:rPr>
      </w:pPr>
    </w:p>
    <w:p w14:paraId="2256B743" w14:textId="77777777" w:rsidR="002C3353" w:rsidRDefault="002C3353">
      <w:pPr>
        <w:pStyle w:val="BodyText"/>
        <w:spacing w:before="3"/>
        <w:rPr>
          <w:sz w:val="26"/>
        </w:rPr>
      </w:pPr>
    </w:p>
    <w:p w14:paraId="73C156EF" w14:textId="77777777" w:rsidR="002C3353" w:rsidRDefault="00B33F41">
      <w:pPr>
        <w:pStyle w:val="ListParagraph"/>
        <w:numPr>
          <w:ilvl w:val="0"/>
          <w:numId w:val="3"/>
        </w:numPr>
        <w:tabs>
          <w:tab w:val="left" w:pos="647"/>
        </w:tabs>
        <w:spacing w:line="273" w:lineRule="auto"/>
        <w:rPr>
          <w:sz w:val="24"/>
        </w:rPr>
      </w:pPr>
      <w:r>
        <w:rPr>
          <w:color w:val="FFFFFF"/>
          <w:sz w:val="24"/>
        </w:rPr>
        <w:t>Be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determined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free</w:t>
      </w:r>
      <w:r>
        <w:rPr>
          <w:color w:val="FFFFFF"/>
          <w:spacing w:val="-7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reduced-price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(FRP) eligible for meals in the NSLP by direct certification or meal application</w:t>
      </w:r>
    </w:p>
    <w:p w14:paraId="5B31079B" w14:textId="77777777" w:rsidR="002C3353" w:rsidRDefault="00B33F41">
      <w:pPr>
        <w:spacing w:before="105"/>
        <w:ind w:left="2110" w:right="3034"/>
        <w:jc w:val="center"/>
        <w:rPr>
          <w:rFonts w:ascii="Z@RCC07.tmp"/>
          <w:b/>
          <w:sz w:val="28"/>
        </w:rPr>
      </w:pPr>
      <w:r>
        <w:rPr>
          <w:rFonts w:ascii="Z@RCC07.tmp"/>
          <w:b/>
          <w:color w:val="FFFFFF"/>
          <w:sz w:val="28"/>
        </w:rPr>
        <w:t>-</w:t>
      </w:r>
      <w:r>
        <w:rPr>
          <w:rFonts w:ascii="Z@RCC07.tmp"/>
          <w:b/>
          <w:color w:val="FFFFFF"/>
          <w:spacing w:val="7"/>
          <w:sz w:val="28"/>
        </w:rPr>
        <w:t xml:space="preserve"> </w:t>
      </w:r>
      <w:r>
        <w:rPr>
          <w:rFonts w:ascii="Z@RCC07.tmp"/>
          <w:b/>
          <w:color w:val="FFFFFF"/>
          <w:sz w:val="28"/>
        </w:rPr>
        <w:t>O</w:t>
      </w:r>
      <w:r>
        <w:rPr>
          <w:rFonts w:ascii="Z@RCC07.tmp"/>
          <w:b/>
          <w:color w:val="FFFFFF"/>
          <w:spacing w:val="2"/>
          <w:sz w:val="28"/>
        </w:rPr>
        <w:t xml:space="preserve"> </w:t>
      </w:r>
      <w:r>
        <w:rPr>
          <w:rFonts w:ascii="Z@RCC07.tmp"/>
          <w:b/>
          <w:color w:val="FFFFFF"/>
          <w:sz w:val="28"/>
        </w:rPr>
        <w:t>R</w:t>
      </w:r>
      <w:r>
        <w:rPr>
          <w:rFonts w:ascii="Z@RCC07.tmp"/>
          <w:b/>
          <w:color w:val="FFFFFF"/>
          <w:spacing w:val="10"/>
          <w:sz w:val="28"/>
        </w:rPr>
        <w:t xml:space="preserve"> </w:t>
      </w:r>
      <w:r>
        <w:rPr>
          <w:rFonts w:ascii="Z@RCC07.tmp"/>
          <w:b/>
          <w:color w:val="FFFFFF"/>
          <w:spacing w:val="-10"/>
          <w:sz w:val="28"/>
        </w:rPr>
        <w:t>-</w:t>
      </w:r>
    </w:p>
    <w:p w14:paraId="02FDBE06" w14:textId="77777777" w:rsidR="002C3353" w:rsidRDefault="00B33F41">
      <w:pPr>
        <w:pStyle w:val="ListParagraph"/>
        <w:numPr>
          <w:ilvl w:val="0"/>
          <w:numId w:val="3"/>
        </w:numPr>
        <w:tabs>
          <w:tab w:val="left" w:pos="647"/>
        </w:tabs>
        <w:spacing w:before="104" w:line="271" w:lineRule="auto"/>
        <w:ind w:right="1500"/>
        <w:rPr>
          <w:sz w:val="24"/>
        </w:rPr>
      </w:pPr>
      <w:r>
        <w:rPr>
          <w:color w:val="FFFFFF"/>
          <w:sz w:val="24"/>
        </w:rPr>
        <w:t>Be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attending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Community</w:t>
      </w:r>
      <w:r>
        <w:rPr>
          <w:color w:val="FFFFFF"/>
          <w:spacing w:val="-12"/>
          <w:sz w:val="24"/>
        </w:rPr>
        <w:t xml:space="preserve"> </w:t>
      </w:r>
      <w:r>
        <w:rPr>
          <w:color w:val="FFFFFF"/>
          <w:sz w:val="24"/>
        </w:rPr>
        <w:t>Eligibility Provision (CEP) approved school</w:t>
      </w:r>
    </w:p>
    <w:p w14:paraId="5B6F9131" w14:textId="77777777" w:rsidR="002C3353" w:rsidRDefault="002C3353">
      <w:pPr>
        <w:spacing w:line="271" w:lineRule="auto"/>
        <w:rPr>
          <w:sz w:val="24"/>
        </w:rPr>
        <w:sectPr w:rsidR="002C3353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235" w:space="40"/>
            <w:col w:w="5965"/>
          </w:cols>
        </w:sectPr>
      </w:pPr>
    </w:p>
    <w:p w14:paraId="6221FAAA" w14:textId="77777777" w:rsidR="002C3353" w:rsidRDefault="00B33F41">
      <w:pPr>
        <w:pStyle w:val="BodyText"/>
        <w:spacing w:before="116" w:after="33" w:line="273" w:lineRule="auto"/>
        <w:ind w:left="720" w:right="1386"/>
        <w:jc w:val="both"/>
      </w:pPr>
      <w:r>
        <w:pict w14:anchorId="28E35701">
          <v:group id="docshapegroup9" o:spid="_x0000_s1026" style="position:absolute;left:0;text-align:left;margin-left:0;margin-top:698.65pt;width:612pt;height:93.4pt;z-index:15729152;mso-position-horizontal-relative:page;mso-position-vertical-relative:page" coordorigin=",13973" coordsize="12240,1868">
            <v:rect id="docshape10" o:spid="_x0000_s1029" style="position:absolute;top:13972;width:12240;height:1868" fillcolor="#e9eaea" stroked="f"/>
            <v:shape id="docshape11" o:spid="_x0000_s1028" type="#_x0000_t75" alt="A screenshot of a video game  Description automatically generated with medium confidence" style="position:absolute;left:9561;top:13972;width:2525;height:168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top:13972;width:12240;height:1868" filled="f" stroked="f">
              <v:textbox inset="0,0,0,0">
                <w:txbxContent>
                  <w:p w14:paraId="348D8925" w14:textId="77777777" w:rsidR="002C3353" w:rsidRDefault="00B33F41">
                    <w:pPr>
                      <w:spacing w:before="122"/>
                      <w:ind w:left="612" w:right="2566"/>
                      <w:rPr>
                        <w:sz w:val="24"/>
                      </w:rPr>
                    </w:pPr>
                    <w:r>
                      <w:rPr>
                        <w:color w:val="48494D"/>
                        <w:sz w:val="24"/>
                      </w:rPr>
                      <w:t>If</w:t>
                    </w:r>
                    <w:r>
                      <w:rPr>
                        <w:color w:val="48494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you</w:t>
                    </w:r>
                    <w:r>
                      <w:rPr>
                        <w:color w:val="48494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have</w:t>
                    </w:r>
                    <w:r>
                      <w:rPr>
                        <w:color w:val="48494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questions</w:t>
                    </w:r>
                    <w:r>
                      <w:rPr>
                        <w:color w:val="48494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or</w:t>
                    </w:r>
                    <w:r>
                      <w:rPr>
                        <w:color w:val="48494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comments,</w:t>
                    </w:r>
                    <w:r>
                      <w:rPr>
                        <w:color w:val="48494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please contact</w:t>
                    </w:r>
                    <w:r>
                      <w:rPr>
                        <w:color w:val="48494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Lynne</w:t>
                    </w:r>
                    <w:r>
                      <w:rPr>
                        <w:color w:val="48494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Fellin,</w:t>
                    </w:r>
                    <w:r>
                      <w:rPr>
                        <w:color w:val="48494D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>Technical</w:t>
                    </w:r>
                    <w:r>
                      <w:rPr>
                        <w:color w:val="48494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48494D"/>
                        <w:sz w:val="24"/>
                      </w:rPr>
                      <w:t xml:space="preserve">Advisor to the State Director, by email at </w:t>
                    </w:r>
                    <w:hyperlink r:id="rId11">
                      <w:r>
                        <w:rPr>
                          <w:color w:val="4471C4"/>
                          <w:sz w:val="24"/>
                          <w:u w:val="single" w:color="4471C4"/>
                        </w:rPr>
                        <w:t>Lynne.Fellin@doe.virginia.gov</w:t>
                      </w:r>
                    </w:hyperlink>
                    <w:r>
                      <w:rPr>
                        <w:color w:val="48494D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t>A</w:t>
      </w:r>
      <w:r>
        <w:rPr>
          <w:spacing w:val="-2"/>
        </w:rPr>
        <w:t xml:space="preserve"> </w:t>
      </w:r>
      <w:r>
        <w:t>new,</w:t>
      </w:r>
      <w:r>
        <w:rPr>
          <w:spacing w:val="-3"/>
        </w:rPr>
        <w:t xml:space="preserve"> </w:t>
      </w:r>
      <w:r>
        <w:t xml:space="preserve">permanent </w:t>
      </w:r>
      <w:proofErr w:type="gramStart"/>
      <w:r>
        <w:t>Summer</w:t>
      </w:r>
      <w:proofErr w:type="gramEnd"/>
      <w:r>
        <w:rPr>
          <w:spacing w:val="-1"/>
        </w:rPr>
        <w:t xml:space="preserve"> </w:t>
      </w:r>
      <w:r>
        <w:t>EBT program will begin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2024. Beginning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2024, nutrition assistance funds</w:t>
      </w:r>
      <w:r>
        <w:rPr>
          <w:spacing w:val="-6"/>
        </w:rPr>
        <w:t xml:space="preserve"> </w:t>
      </w:r>
      <w:r>
        <w:t>will be issued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summer 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EBT</w:t>
      </w:r>
      <w:r>
        <w:rPr>
          <w:spacing w:val="-1"/>
        </w:rPr>
        <w:t xml:space="preserve"> </w:t>
      </w:r>
      <w:r>
        <w:t>card for</w:t>
      </w:r>
      <w:r>
        <w:rPr>
          <w:spacing w:val="-4"/>
        </w:rPr>
        <w:t xml:space="preserve"> </w:t>
      </w:r>
      <w:r>
        <w:t>all students el</w:t>
      </w:r>
      <w:r>
        <w:t>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FRP</w:t>
      </w:r>
      <w:r>
        <w:rPr>
          <w:spacing w:val="-1"/>
        </w:rPr>
        <w:t xml:space="preserve"> </w:t>
      </w:r>
      <w:r>
        <w:t>meals. Detailed USDA guidance will be issued by December 2023.</w:t>
      </w:r>
    </w:p>
    <w:tbl>
      <w:tblPr>
        <w:tblW w:w="0" w:type="auto"/>
        <w:tblInd w:w="6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5472"/>
      </w:tblGrid>
      <w:tr w:rsidR="002C3353" w14:paraId="77E0DD12" w14:textId="77777777">
        <w:trPr>
          <w:trHeight w:val="530"/>
        </w:trPr>
        <w:tc>
          <w:tcPr>
            <w:tcW w:w="5472" w:type="dxa"/>
            <w:tcBorders>
              <w:bottom w:val="single" w:sz="24" w:space="0" w:color="FFFFFF"/>
            </w:tcBorders>
            <w:shd w:val="clear" w:color="auto" w:fill="179688"/>
          </w:tcPr>
          <w:p w14:paraId="4C9A31E2" w14:textId="77777777" w:rsidR="002C3353" w:rsidRDefault="00B33F41">
            <w:pPr>
              <w:pStyle w:val="TableParagraph"/>
              <w:spacing w:before="35"/>
              <w:ind w:left="1189"/>
              <w:rPr>
                <w:rFonts w:ascii="Z@RCA4F.tmp"/>
                <w:b/>
                <w:sz w:val="28"/>
              </w:rPr>
            </w:pPr>
            <w:r>
              <w:rPr>
                <w:rFonts w:ascii="Z@RCA4F.tmp"/>
                <w:b/>
                <w:color w:val="FFFFFF"/>
                <w:sz w:val="28"/>
              </w:rPr>
              <w:t>What</w:t>
            </w:r>
            <w:r>
              <w:rPr>
                <w:rFonts w:ascii="Z@RCA4F.tmp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Z@RCA4F.tmp"/>
                <w:b/>
                <w:color w:val="FFFFFF"/>
                <w:sz w:val="28"/>
              </w:rPr>
              <w:t>will</w:t>
            </w:r>
            <w:r>
              <w:rPr>
                <w:rFonts w:ascii="Z@RCA4F.tmp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Z@RCA4F.tmp"/>
                <w:b/>
                <w:color w:val="FFFFFF"/>
                <w:sz w:val="28"/>
              </w:rPr>
              <w:t>be</w:t>
            </w:r>
            <w:r>
              <w:rPr>
                <w:rFonts w:ascii="Z@RCA4F.tmp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Z@RCA4F.tmp"/>
                <w:b/>
                <w:color w:val="FFFFFF"/>
                <w:sz w:val="28"/>
              </w:rPr>
              <w:t>the</w:t>
            </w:r>
            <w:r>
              <w:rPr>
                <w:rFonts w:ascii="Z@RCA4F.tmp"/>
                <w:b/>
                <w:color w:val="FFFFFF"/>
                <w:spacing w:val="-2"/>
                <w:sz w:val="28"/>
              </w:rPr>
              <w:t xml:space="preserve"> same?</w:t>
            </w:r>
          </w:p>
        </w:tc>
        <w:tc>
          <w:tcPr>
            <w:tcW w:w="5472" w:type="dxa"/>
            <w:tcBorders>
              <w:bottom w:val="single" w:sz="24" w:space="0" w:color="FFFFFF"/>
            </w:tcBorders>
            <w:shd w:val="clear" w:color="auto" w:fill="179688"/>
          </w:tcPr>
          <w:p w14:paraId="52789B0B" w14:textId="77777777" w:rsidR="002C3353" w:rsidRDefault="00B33F41">
            <w:pPr>
              <w:pStyle w:val="TableParagraph"/>
              <w:spacing w:before="35"/>
              <w:ind w:left="1194"/>
              <w:rPr>
                <w:rFonts w:ascii="Z@RCA4F.tmp"/>
                <w:b/>
                <w:sz w:val="28"/>
              </w:rPr>
            </w:pPr>
            <w:r>
              <w:rPr>
                <w:rFonts w:ascii="Z@RCA4F.tmp"/>
                <w:b/>
                <w:color w:val="FFFFFF"/>
                <w:sz w:val="28"/>
              </w:rPr>
              <w:t>What</w:t>
            </w:r>
            <w:r>
              <w:rPr>
                <w:rFonts w:ascii="Z@RCA4F.tmp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Z@RCA4F.tmp"/>
                <w:b/>
                <w:color w:val="FFFFFF"/>
                <w:sz w:val="28"/>
              </w:rPr>
              <w:t>will</w:t>
            </w:r>
            <w:r>
              <w:rPr>
                <w:rFonts w:ascii="Z@RCA4F.tmp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Z@RCA4F.tmp"/>
                <w:b/>
                <w:color w:val="FFFFFF"/>
                <w:sz w:val="28"/>
              </w:rPr>
              <w:t>be</w:t>
            </w:r>
            <w:r>
              <w:rPr>
                <w:rFonts w:ascii="Z@RCA4F.tmp"/>
                <w:b/>
                <w:color w:val="FFFFFF"/>
                <w:spacing w:val="-2"/>
                <w:sz w:val="28"/>
              </w:rPr>
              <w:t xml:space="preserve"> different?</w:t>
            </w:r>
          </w:p>
        </w:tc>
      </w:tr>
      <w:tr w:rsidR="002C3353" w14:paraId="6CA4F71D" w14:textId="77777777">
        <w:trPr>
          <w:trHeight w:val="3799"/>
        </w:trPr>
        <w:tc>
          <w:tcPr>
            <w:tcW w:w="5472" w:type="dxa"/>
            <w:tcBorders>
              <w:top w:val="single" w:sz="24" w:space="0" w:color="FFFFFF"/>
            </w:tcBorders>
            <w:shd w:val="clear" w:color="auto" w:fill="CCDDDA"/>
          </w:tcPr>
          <w:p w14:paraId="088DE0D9" w14:textId="77777777" w:rsidR="002C3353" w:rsidRDefault="00B33F41">
            <w:pPr>
              <w:pStyle w:val="TableParagraph"/>
              <w:spacing w:before="44"/>
              <w:ind w:left="144"/>
              <w:rPr>
                <w:rFonts w:ascii="Z@RCC07.tmp"/>
                <w:b/>
                <w:sz w:val="24"/>
              </w:rPr>
            </w:pPr>
            <w:r>
              <w:rPr>
                <w:rFonts w:ascii="Z@RCC07.tmp"/>
                <w:b/>
                <w:color w:val="404040"/>
                <w:spacing w:val="-2"/>
                <w:sz w:val="24"/>
              </w:rPr>
              <w:t>Administration</w:t>
            </w:r>
          </w:p>
          <w:p w14:paraId="45F78820" w14:textId="77777777" w:rsidR="002C3353" w:rsidRDefault="00B33F41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ind w:right="178"/>
              <w:rPr>
                <w:sz w:val="24"/>
              </w:rPr>
            </w:pPr>
            <w:r>
              <w:rPr>
                <w:color w:val="404040"/>
                <w:sz w:val="24"/>
              </w:rPr>
              <w:t>The Virginia Department of Education (VDOE) and Virginia Department of Social Services (VDSS) will continue to collaborate and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partner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with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LEAs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to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implement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Summer </w:t>
            </w:r>
            <w:r>
              <w:rPr>
                <w:color w:val="404040"/>
                <w:spacing w:val="-4"/>
                <w:sz w:val="24"/>
              </w:rPr>
              <w:t>EBT.</w:t>
            </w:r>
          </w:p>
          <w:p w14:paraId="442DFC4E" w14:textId="77777777" w:rsidR="002C3353" w:rsidRDefault="00B33F41">
            <w:pPr>
              <w:pStyle w:val="TableParagraph"/>
              <w:spacing w:before="120"/>
              <w:ind w:left="144"/>
              <w:rPr>
                <w:rFonts w:ascii="Z@RCC07.tmp"/>
                <w:b/>
                <w:sz w:val="24"/>
              </w:rPr>
            </w:pPr>
            <w:r>
              <w:rPr>
                <w:rFonts w:ascii="Z@RCC07.tmp"/>
                <w:b/>
                <w:color w:val="404040"/>
                <w:sz w:val="24"/>
              </w:rPr>
              <w:t>School</w:t>
            </w:r>
            <w:r>
              <w:rPr>
                <w:rFonts w:ascii="Z@RCC07.tmp"/>
                <w:b/>
                <w:color w:val="404040"/>
                <w:spacing w:val="4"/>
                <w:sz w:val="24"/>
              </w:rPr>
              <w:t xml:space="preserve"> </w:t>
            </w:r>
            <w:r>
              <w:rPr>
                <w:rFonts w:ascii="Z@RCC07.tmp"/>
                <w:b/>
                <w:color w:val="404040"/>
                <w:spacing w:val="-2"/>
                <w:sz w:val="24"/>
              </w:rPr>
              <w:t>Notification</w:t>
            </w:r>
          </w:p>
          <w:p w14:paraId="33351D85" w14:textId="77777777" w:rsidR="002C3353" w:rsidRDefault="00B33F41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ind w:right="383" w:hanging="274"/>
              <w:rPr>
                <w:sz w:val="24"/>
              </w:rPr>
            </w:pPr>
            <w:r>
              <w:rPr>
                <w:color w:val="404040"/>
                <w:sz w:val="24"/>
              </w:rPr>
              <w:t>Public school divisions and private School Food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Authorities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(SFA)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operating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the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NSLP will submit a file of Summer EBT eligible students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around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the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end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of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the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school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year.</w:t>
            </w:r>
          </w:p>
        </w:tc>
        <w:tc>
          <w:tcPr>
            <w:tcW w:w="5472" w:type="dxa"/>
            <w:tcBorders>
              <w:top w:val="single" w:sz="24" w:space="0" w:color="FFFFFF"/>
            </w:tcBorders>
            <w:shd w:val="clear" w:color="auto" w:fill="CCDDDA"/>
          </w:tcPr>
          <w:p w14:paraId="17BA4159" w14:textId="77777777" w:rsidR="002C3353" w:rsidRDefault="00B33F41">
            <w:pPr>
              <w:pStyle w:val="TableParagraph"/>
              <w:spacing w:before="44"/>
              <w:ind w:left="145"/>
              <w:rPr>
                <w:rFonts w:ascii="Z@RCC07.tmp"/>
                <w:b/>
                <w:sz w:val="24"/>
              </w:rPr>
            </w:pPr>
            <w:r>
              <w:rPr>
                <w:rFonts w:ascii="Z@RCC07.tmp"/>
                <w:b/>
                <w:color w:val="404040"/>
                <w:sz w:val="24"/>
              </w:rPr>
              <w:t>Student</w:t>
            </w:r>
            <w:r>
              <w:rPr>
                <w:rFonts w:ascii="Z@RCC07.tmp"/>
                <w:b/>
                <w:color w:val="404040"/>
                <w:spacing w:val="4"/>
                <w:sz w:val="24"/>
              </w:rPr>
              <w:t xml:space="preserve"> </w:t>
            </w:r>
            <w:r>
              <w:rPr>
                <w:rFonts w:ascii="Z@RCC07.tmp"/>
                <w:b/>
                <w:color w:val="404040"/>
                <w:spacing w:val="-2"/>
                <w:sz w:val="24"/>
              </w:rPr>
              <w:t>Eligibility</w:t>
            </w:r>
          </w:p>
          <w:p w14:paraId="5F69B87D" w14:textId="77777777" w:rsidR="002C3353" w:rsidRDefault="00B33F41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ind w:right="241"/>
              <w:rPr>
                <w:sz w:val="24"/>
              </w:rPr>
            </w:pPr>
            <w:r>
              <w:rPr>
                <w:color w:val="404040"/>
                <w:sz w:val="24"/>
              </w:rPr>
              <w:t>Students must have FRP eligibility by direct certification,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meal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application,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or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categorical eligibility to be eligible for summer EBT.</w:t>
            </w:r>
          </w:p>
          <w:p w14:paraId="75D78659" w14:textId="77777777" w:rsidR="002C3353" w:rsidRDefault="00B33F41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20"/>
              <w:ind w:right="192"/>
              <w:rPr>
                <w:sz w:val="24"/>
              </w:rPr>
            </w:pPr>
            <w:r>
              <w:rPr>
                <w:color w:val="404040"/>
                <w:sz w:val="24"/>
              </w:rPr>
              <w:t>CEP</w:t>
            </w:r>
            <w:r>
              <w:rPr>
                <w:color w:val="404040"/>
                <w:spacing w:val="-5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school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enrollment</w:t>
            </w:r>
            <w:r>
              <w:rPr>
                <w:color w:val="404040"/>
                <w:spacing w:val="-7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will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not</w:t>
            </w:r>
            <w:r>
              <w:rPr>
                <w:color w:val="404040"/>
                <w:spacing w:val="-9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automatically qualify students.</w:t>
            </w:r>
          </w:p>
          <w:p w14:paraId="6849F698" w14:textId="77777777" w:rsidR="002C3353" w:rsidRDefault="00B33F41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20"/>
              <w:ind w:right="376"/>
              <w:rPr>
                <w:sz w:val="24"/>
              </w:rPr>
            </w:pPr>
            <w:r>
              <w:rPr>
                <w:color w:val="404040"/>
                <w:sz w:val="24"/>
              </w:rPr>
              <w:t>States must provide an opportunity for students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who</w:t>
            </w:r>
            <w:r>
              <w:rPr>
                <w:color w:val="404040"/>
                <w:spacing w:val="-8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meet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the</w:t>
            </w:r>
            <w:r>
              <w:rPr>
                <w:color w:val="404040"/>
                <w:spacing w:val="-6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following</w:t>
            </w:r>
            <w:r>
              <w:rPr>
                <w:color w:val="404040"/>
                <w:spacing w:val="-1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criteria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 xml:space="preserve">to apply for </w:t>
            </w:r>
            <w:proofErr w:type="gramStart"/>
            <w:r>
              <w:rPr>
                <w:color w:val="404040"/>
                <w:sz w:val="24"/>
              </w:rPr>
              <w:t>Summer</w:t>
            </w:r>
            <w:proofErr w:type="gramEnd"/>
            <w:r>
              <w:rPr>
                <w:color w:val="404040"/>
                <w:sz w:val="24"/>
              </w:rPr>
              <w:t xml:space="preserve"> EBT benefits:</w:t>
            </w:r>
          </w:p>
          <w:p w14:paraId="78862591" w14:textId="77777777" w:rsidR="002C3353" w:rsidRDefault="00B33F41">
            <w:pPr>
              <w:pStyle w:val="TableParagraph"/>
              <w:numPr>
                <w:ilvl w:val="1"/>
                <w:numId w:val="1"/>
              </w:numPr>
              <w:tabs>
                <w:tab w:val="left" w:pos="1029"/>
              </w:tabs>
              <w:rPr>
                <w:sz w:val="24"/>
              </w:rPr>
            </w:pPr>
            <w:r>
              <w:rPr>
                <w:color w:val="404040"/>
                <w:sz w:val="24"/>
              </w:rPr>
              <w:t>Do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not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attend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a</w:t>
            </w:r>
            <w:r>
              <w:rPr>
                <w:color w:val="404040"/>
                <w:spacing w:val="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public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NSLP</w:t>
            </w:r>
            <w:r>
              <w:rPr>
                <w:color w:val="404040"/>
                <w:spacing w:val="3"/>
                <w:sz w:val="24"/>
              </w:rPr>
              <w:t xml:space="preserve"> </w:t>
            </w:r>
            <w:r>
              <w:rPr>
                <w:color w:val="404040"/>
                <w:spacing w:val="-2"/>
                <w:sz w:val="24"/>
              </w:rPr>
              <w:t>school</w:t>
            </w:r>
          </w:p>
          <w:p w14:paraId="4D5C31A6" w14:textId="77777777" w:rsidR="002C3353" w:rsidRDefault="00B33F41">
            <w:pPr>
              <w:pStyle w:val="TableParagraph"/>
              <w:numPr>
                <w:ilvl w:val="1"/>
                <w:numId w:val="1"/>
              </w:numPr>
              <w:tabs>
                <w:tab w:val="left" w:pos="1029"/>
              </w:tabs>
              <w:rPr>
                <w:sz w:val="24"/>
              </w:rPr>
            </w:pPr>
            <w:r>
              <w:rPr>
                <w:color w:val="404040"/>
                <w:sz w:val="24"/>
              </w:rPr>
              <w:t>Attend CEP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schools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without</w:t>
            </w:r>
            <w:r>
              <w:rPr>
                <w:color w:val="404040"/>
                <w:spacing w:val="-2"/>
                <w:sz w:val="24"/>
              </w:rPr>
              <w:t xml:space="preserve"> individual</w:t>
            </w:r>
          </w:p>
          <w:p w14:paraId="64E97E73" w14:textId="77777777" w:rsidR="002C3353" w:rsidRDefault="00B33F41">
            <w:pPr>
              <w:pStyle w:val="TableParagraph"/>
              <w:spacing w:before="1"/>
              <w:ind w:left="1028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FRP </w:t>
            </w:r>
            <w:r>
              <w:rPr>
                <w:color w:val="404040"/>
                <w:spacing w:val="-2"/>
                <w:sz w:val="24"/>
              </w:rPr>
              <w:t>eligibility</w:t>
            </w:r>
          </w:p>
        </w:tc>
      </w:tr>
    </w:tbl>
    <w:p w14:paraId="0FA8FE9C" w14:textId="77777777" w:rsidR="00B33F41" w:rsidRDefault="00B33F41"/>
    <w:sectPr w:rsidR="00B33F4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@RCA3E.tmp">
    <w:altName w:val="Calibri"/>
    <w:charset w:val="00"/>
    <w:family w:val="swiss"/>
    <w:pitch w:val="variable"/>
  </w:font>
  <w:font w:name="Z@RCA4F.tmp">
    <w:altName w:val="Calibri"/>
    <w:charset w:val="00"/>
    <w:family w:val="auto"/>
    <w:pitch w:val="variable"/>
  </w:font>
  <w:font w:name="Z@RCC07.tmp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1FC"/>
    <w:multiLevelType w:val="hybridMultilevel"/>
    <w:tmpl w:val="460CA5FA"/>
    <w:lvl w:ilvl="0" w:tplc="E9DE8646">
      <w:numFmt w:val="bullet"/>
      <w:lvlText w:val="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FFFF"/>
        <w:w w:val="100"/>
        <w:sz w:val="24"/>
        <w:szCs w:val="24"/>
        <w:lang w:val="en-US" w:eastAsia="en-US" w:bidi="ar-SA"/>
      </w:rPr>
    </w:lvl>
    <w:lvl w:ilvl="1" w:tplc="B0A0613A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2" w:tplc="6B0E8382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3" w:tplc="A74C91EE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4" w:tplc="D4A672B4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5" w:tplc="D67C090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F902571E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7" w:tplc="8F927134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8" w:tplc="50C6112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1B36AE"/>
    <w:multiLevelType w:val="hybridMultilevel"/>
    <w:tmpl w:val="DD8E1D2A"/>
    <w:lvl w:ilvl="0" w:tplc="3C108AA8">
      <w:numFmt w:val="bullet"/>
      <w:lvlText w:val="•"/>
      <w:lvlJc w:val="left"/>
      <w:pPr>
        <w:ind w:left="577" w:hanging="269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AF40C340">
      <w:numFmt w:val="bullet"/>
      <w:lvlText w:val=""/>
      <w:lvlJc w:val="left"/>
      <w:pPr>
        <w:ind w:left="102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2" w:tplc="E182F39A">
      <w:numFmt w:val="bullet"/>
      <w:lvlText w:val="•"/>
      <w:lvlJc w:val="left"/>
      <w:pPr>
        <w:ind w:left="1512" w:hanging="272"/>
      </w:pPr>
      <w:rPr>
        <w:rFonts w:hint="default"/>
        <w:lang w:val="en-US" w:eastAsia="en-US" w:bidi="ar-SA"/>
      </w:rPr>
    </w:lvl>
    <w:lvl w:ilvl="3" w:tplc="05EA59BA">
      <w:numFmt w:val="bullet"/>
      <w:lvlText w:val="•"/>
      <w:lvlJc w:val="left"/>
      <w:pPr>
        <w:ind w:left="2004" w:hanging="272"/>
      </w:pPr>
      <w:rPr>
        <w:rFonts w:hint="default"/>
        <w:lang w:val="en-US" w:eastAsia="en-US" w:bidi="ar-SA"/>
      </w:rPr>
    </w:lvl>
    <w:lvl w:ilvl="4" w:tplc="8EF6029A">
      <w:numFmt w:val="bullet"/>
      <w:lvlText w:val="•"/>
      <w:lvlJc w:val="left"/>
      <w:pPr>
        <w:ind w:left="2497" w:hanging="272"/>
      </w:pPr>
      <w:rPr>
        <w:rFonts w:hint="default"/>
        <w:lang w:val="en-US" w:eastAsia="en-US" w:bidi="ar-SA"/>
      </w:rPr>
    </w:lvl>
    <w:lvl w:ilvl="5" w:tplc="09C08BF2">
      <w:numFmt w:val="bullet"/>
      <w:lvlText w:val="•"/>
      <w:lvlJc w:val="left"/>
      <w:pPr>
        <w:ind w:left="2989" w:hanging="272"/>
      </w:pPr>
      <w:rPr>
        <w:rFonts w:hint="default"/>
        <w:lang w:val="en-US" w:eastAsia="en-US" w:bidi="ar-SA"/>
      </w:rPr>
    </w:lvl>
    <w:lvl w:ilvl="6" w:tplc="6804E5B4">
      <w:numFmt w:val="bullet"/>
      <w:lvlText w:val="•"/>
      <w:lvlJc w:val="left"/>
      <w:pPr>
        <w:ind w:left="3482" w:hanging="272"/>
      </w:pPr>
      <w:rPr>
        <w:rFonts w:hint="default"/>
        <w:lang w:val="en-US" w:eastAsia="en-US" w:bidi="ar-SA"/>
      </w:rPr>
    </w:lvl>
    <w:lvl w:ilvl="7" w:tplc="C3EE20A4">
      <w:numFmt w:val="bullet"/>
      <w:lvlText w:val="•"/>
      <w:lvlJc w:val="left"/>
      <w:pPr>
        <w:ind w:left="3974" w:hanging="272"/>
      </w:pPr>
      <w:rPr>
        <w:rFonts w:hint="default"/>
        <w:lang w:val="en-US" w:eastAsia="en-US" w:bidi="ar-SA"/>
      </w:rPr>
    </w:lvl>
    <w:lvl w:ilvl="8" w:tplc="B8C4B5EE">
      <w:numFmt w:val="bullet"/>
      <w:lvlText w:val="•"/>
      <w:lvlJc w:val="left"/>
      <w:pPr>
        <w:ind w:left="4467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7B1B09E1"/>
    <w:multiLevelType w:val="hybridMultilevel"/>
    <w:tmpl w:val="41DA9ADE"/>
    <w:lvl w:ilvl="0" w:tplc="9C167798">
      <w:numFmt w:val="bullet"/>
      <w:lvlText w:val="•"/>
      <w:lvlJc w:val="left"/>
      <w:pPr>
        <w:ind w:left="576" w:hanging="269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6A7A229C">
      <w:numFmt w:val="bullet"/>
      <w:lvlText w:val="•"/>
      <w:lvlJc w:val="left"/>
      <w:pPr>
        <w:ind w:left="1067" w:hanging="269"/>
      </w:pPr>
      <w:rPr>
        <w:rFonts w:hint="default"/>
        <w:lang w:val="en-US" w:eastAsia="en-US" w:bidi="ar-SA"/>
      </w:rPr>
    </w:lvl>
    <w:lvl w:ilvl="2" w:tplc="006A2674">
      <w:numFmt w:val="bullet"/>
      <w:lvlText w:val="•"/>
      <w:lvlJc w:val="left"/>
      <w:pPr>
        <w:ind w:left="1554" w:hanging="269"/>
      </w:pPr>
      <w:rPr>
        <w:rFonts w:hint="default"/>
        <w:lang w:val="en-US" w:eastAsia="en-US" w:bidi="ar-SA"/>
      </w:rPr>
    </w:lvl>
    <w:lvl w:ilvl="3" w:tplc="A81E2022">
      <w:numFmt w:val="bullet"/>
      <w:lvlText w:val="•"/>
      <w:lvlJc w:val="left"/>
      <w:pPr>
        <w:ind w:left="2041" w:hanging="269"/>
      </w:pPr>
      <w:rPr>
        <w:rFonts w:hint="default"/>
        <w:lang w:val="en-US" w:eastAsia="en-US" w:bidi="ar-SA"/>
      </w:rPr>
    </w:lvl>
    <w:lvl w:ilvl="4" w:tplc="1C348042">
      <w:numFmt w:val="bullet"/>
      <w:lvlText w:val="•"/>
      <w:lvlJc w:val="left"/>
      <w:pPr>
        <w:ind w:left="2528" w:hanging="269"/>
      </w:pPr>
      <w:rPr>
        <w:rFonts w:hint="default"/>
        <w:lang w:val="en-US" w:eastAsia="en-US" w:bidi="ar-SA"/>
      </w:rPr>
    </w:lvl>
    <w:lvl w:ilvl="5" w:tplc="CEB6B3B2">
      <w:numFmt w:val="bullet"/>
      <w:lvlText w:val="•"/>
      <w:lvlJc w:val="left"/>
      <w:pPr>
        <w:ind w:left="3016" w:hanging="269"/>
      </w:pPr>
      <w:rPr>
        <w:rFonts w:hint="default"/>
        <w:lang w:val="en-US" w:eastAsia="en-US" w:bidi="ar-SA"/>
      </w:rPr>
    </w:lvl>
    <w:lvl w:ilvl="6" w:tplc="5DF4DCE0">
      <w:numFmt w:val="bullet"/>
      <w:lvlText w:val="•"/>
      <w:lvlJc w:val="left"/>
      <w:pPr>
        <w:ind w:left="3503" w:hanging="269"/>
      </w:pPr>
      <w:rPr>
        <w:rFonts w:hint="default"/>
        <w:lang w:val="en-US" w:eastAsia="en-US" w:bidi="ar-SA"/>
      </w:rPr>
    </w:lvl>
    <w:lvl w:ilvl="7" w:tplc="39C0F154">
      <w:numFmt w:val="bullet"/>
      <w:lvlText w:val="•"/>
      <w:lvlJc w:val="left"/>
      <w:pPr>
        <w:ind w:left="3990" w:hanging="269"/>
      </w:pPr>
      <w:rPr>
        <w:rFonts w:hint="default"/>
        <w:lang w:val="en-US" w:eastAsia="en-US" w:bidi="ar-SA"/>
      </w:rPr>
    </w:lvl>
    <w:lvl w:ilvl="8" w:tplc="AE7EC5DE">
      <w:numFmt w:val="bullet"/>
      <w:lvlText w:val="•"/>
      <w:lvlJc w:val="left"/>
      <w:pPr>
        <w:ind w:left="4477" w:hanging="2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353"/>
    <w:rsid w:val="002C3353"/>
    <w:rsid w:val="005C64CE"/>
    <w:rsid w:val="00B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477303A"/>
  <w15:docId w15:val="{BBB082DE-D63B-4667-A0F5-273D0920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@RCA3E.tmp" w:eastAsia="Z@RCA3E.tmp" w:hAnsi="Z@RCA3E.tmp" w:cs="Z@RCA3E.tmp"/>
    </w:rPr>
  </w:style>
  <w:style w:type="paragraph" w:styleId="Heading1">
    <w:name w:val="heading 1"/>
    <w:basedOn w:val="Normal"/>
    <w:uiPriority w:val="9"/>
    <w:qFormat/>
    <w:pPr>
      <w:spacing w:line="622" w:lineRule="exact"/>
      <w:ind w:left="1412" w:right="1485"/>
      <w:jc w:val="center"/>
      <w:outlineLvl w:val="0"/>
    </w:pPr>
    <w:rPr>
      <w:rFonts w:ascii="Z@RCA4F.tmp" w:eastAsia="Z@RCA4F.tmp" w:hAnsi="Z@RCA4F.tmp" w:cs="Z@RCA4F.tmp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697"/>
      <w:outlineLvl w:val="1"/>
    </w:pPr>
    <w:rPr>
      <w:rFonts w:ascii="Z@RCA4F.tmp" w:eastAsia="Z@RCA4F.tmp" w:hAnsi="Z@RCA4F.tmp" w:cs="Z@RCA4F.tmp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6" w:right="859" w:hanging="360"/>
    </w:pPr>
  </w:style>
  <w:style w:type="paragraph" w:customStyle="1" w:styleId="TableParagraph">
    <w:name w:val="Table Paragraph"/>
    <w:basedOn w:val="Normal"/>
    <w:uiPriority w:val="1"/>
    <w:qFormat/>
    <w:pPr>
      <w:ind w:left="5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virginia.gov/benefit/pebt/index.c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ynne.Fellin@doe.virginia.gov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dss.virginia.gov/benefit/pebt/index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LCPS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2023-05-09T12:17:00Z</dcterms:created>
  <dcterms:modified xsi:type="dcterms:W3CDTF">2023-05-09T12:17:00Z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LastSaved">
    <vt:filetime>2023-05-09T00:00:00Z</vt:filetime>
  </property>
</Properties>
</file>